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94E8" w14:textId="77777777" w:rsidR="00D26FE7" w:rsidRPr="00E55698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CA" w:eastAsia="hi-IN" w:bidi="hi-IN"/>
        </w:rPr>
      </w:pPr>
      <w:r w:rsidRPr="00E55698">
        <w:rPr>
          <w:rFonts w:ascii="Arial" w:eastAsia="SimSun" w:hAnsi="Arial" w:cs="Arial"/>
          <w:color w:val="auto"/>
          <w:kern w:val="1"/>
          <w:sz w:val="24"/>
          <w:szCs w:val="24"/>
          <w:lang w:val="fr-CA" w:eastAsia="hi-IN" w:bidi="hi-IN"/>
        </w:rPr>
        <w:t>Monsieur le Ministre Marc Miller,</w:t>
      </w:r>
    </w:p>
    <w:p w14:paraId="6EBD3DC7" w14:textId="77777777" w:rsidR="00D26FE7" w:rsidRPr="00E55698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CA" w:eastAsia="hi-IN" w:bidi="hi-IN"/>
        </w:rPr>
      </w:pPr>
      <w:r w:rsidRPr="00E55698">
        <w:rPr>
          <w:rFonts w:ascii="Arial" w:eastAsia="SimSun" w:hAnsi="Arial" w:cs="Arial"/>
          <w:color w:val="auto"/>
          <w:kern w:val="1"/>
          <w:sz w:val="24"/>
          <w:szCs w:val="24"/>
          <w:lang w:val="fr-CA" w:eastAsia="hi-IN" w:bidi="hi-IN"/>
        </w:rPr>
        <w:t>Immigration, réfugiés et citoyenneté Canada</w:t>
      </w:r>
    </w:p>
    <w:p w14:paraId="6CF7EFA7" w14:textId="77777777" w:rsidR="00D26FE7" w:rsidRPr="00E55698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CA" w:eastAsia="hi-IN" w:bidi="hi-IN"/>
        </w:rPr>
      </w:pPr>
      <w:r w:rsidRPr="00E55698">
        <w:rPr>
          <w:rFonts w:ascii="Arial" w:eastAsia="SimSun" w:hAnsi="Arial" w:cs="Arial"/>
          <w:color w:val="auto"/>
          <w:kern w:val="1"/>
          <w:sz w:val="24"/>
          <w:szCs w:val="24"/>
          <w:lang w:val="fr-CA" w:eastAsia="hi-IN" w:bidi="hi-IN"/>
        </w:rPr>
        <w:t>Chambre des Communes,</w:t>
      </w:r>
    </w:p>
    <w:p w14:paraId="7EB1DD50" w14:textId="77777777" w:rsidR="00D26FE7" w:rsidRPr="00E55698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CA" w:eastAsia="hi-IN" w:bidi="hi-IN"/>
        </w:rPr>
      </w:pPr>
      <w:r w:rsidRPr="00E55698">
        <w:rPr>
          <w:rFonts w:ascii="Arial" w:eastAsia="SimSun" w:hAnsi="Arial" w:cs="Arial"/>
          <w:color w:val="auto"/>
          <w:kern w:val="1"/>
          <w:sz w:val="24"/>
          <w:szCs w:val="24"/>
          <w:lang w:val="fr-CA" w:eastAsia="hi-IN" w:bidi="hi-IN"/>
        </w:rPr>
        <w:t xml:space="preserve">Ottawa (Ontario) K1A 0A6 </w:t>
      </w:r>
    </w:p>
    <w:p w14:paraId="4F76D545" w14:textId="24C3DFC9" w:rsidR="00D26FE7" w:rsidRPr="0040546B" w:rsidRDefault="0040546B" w:rsidP="0040546B">
      <w:pPr>
        <w:widowControl w:val="0"/>
        <w:suppressAutoHyphens/>
        <w:spacing w:after="0" w:line="360" w:lineRule="auto"/>
        <w:ind w:left="0" w:right="0" w:firstLine="0"/>
        <w:rPr>
          <w:rFonts w:asciiTheme="minorBidi" w:eastAsia="SimSun" w:hAnsiTheme="minorBidi" w:cstheme="minorBidi"/>
          <w:color w:val="auto"/>
          <w:kern w:val="1"/>
          <w:sz w:val="28"/>
          <w:szCs w:val="28"/>
          <w:lang w:val="fr-FR" w:eastAsia="hi-IN" w:bidi="hi-IN"/>
        </w:rPr>
      </w:pPr>
      <w:hyperlink r:id="rId4" w:history="1">
        <w:r w:rsidRPr="0040546B">
          <w:rPr>
            <w:rStyle w:val="Hipervnculo"/>
            <w:rFonts w:asciiTheme="minorBidi" w:hAnsiTheme="minorBidi" w:cstheme="minorBidi"/>
            <w:sz w:val="24"/>
            <w:szCs w:val="24"/>
            <w:lang w:val="fr-FR"/>
          </w:rPr>
          <w:t>minister@cic.gc.ca</w:t>
        </w:r>
      </w:hyperlink>
    </w:p>
    <w:p w14:paraId="03ECA523" w14:textId="77777777" w:rsidR="00D26FE7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</w:p>
    <w:p w14:paraId="7EDEE614" w14:textId="77777777" w:rsidR="00D26FE7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</w:p>
    <w:p w14:paraId="13AF17DE" w14:textId="77777777" w:rsidR="00D26FE7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</w:p>
    <w:p w14:paraId="0A55C356" w14:textId="4492D15E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>Monsieur le Ministre,</w:t>
      </w:r>
    </w:p>
    <w:p w14:paraId="17336F5F" w14:textId="77777777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</w:p>
    <w:p w14:paraId="2B4451AA" w14:textId="77777777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>Je vous écris au sujet d'une situation qui me préoccupe beaucoup: celle des immigrants inscrits au Programme des travailleurs étrangers temporaires (PTET).</w:t>
      </w:r>
    </w:p>
    <w:p w14:paraId="76FDC042" w14:textId="77777777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</w:p>
    <w:p w14:paraId="7FC58FD5" w14:textId="77777777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 xml:space="preserve">Des  articles et des reportages sur ce sujet m'ont interpelé au cours des derniers mois. À </w:t>
      </w:r>
      <w:proofErr w:type="spellStart"/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>celà</w:t>
      </w:r>
      <w:proofErr w:type="spellEnd"/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 xml:space="preserve"> s'ajoute le bilan paru le 22 juillet dernier par Monsieur </w:t>
      </w:r>
      <w:proofErr w:type="spellStart"/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>Tomoya</w:t>
      </w:r>
      <w:proofErr w:type="spellEnd"/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 xml:space="preserve"> </w:t>
      </w:r>
      <w:proofErr w:type="spellStart"/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>Obokata</w:t>
      </w:r>
      <w:proofErr w:type="spellEnd"/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 xml:space="preserve"> Rapporteur spécial de l'ONU sur les formes contemporaines d’esclavage.</w:t>
      </w:r>
    </w:p>
    <w:p w14:paraId="592BDD88" w14:textId="77777777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</w:p>
    <w:p w14:paraId="02DE8DB1" w14:textId="77777777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 xml:space="preserve">Du fait qu'ils sont assujettis à un seul employeur dans le cadre d'un contrat de travail fermé, les travailleurs étrangers temporaires vivent dans une situation de grande précarité qui les rend vulnérables à toutes sortes d'exploitations. </w:t>
      </w:r>
    </w:p>
    <w:p w14:paraId="2EEE6644" w14:textId="77777777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</w:p>
    <w:p w14:paraId="0AD60391" w14:textId="2EC6A746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 xml:space="preserve">Le Rapporteur de l'ONU propose comme solution à cette situation d'accorder le statut de résident permanent à ces travailleurs temporaires qui, de fait, comblent un besoin permanent de main-d’œuvre.  C'est aussi l'avenue souhaitée par le Réseau d’aide aux travailleuses et travailleurs migrants agricoles du Québec (RATTMAQ) ainsi que par l'équipe du documentaire "Essentiels".   </w:t>
      </w:r>
    </w:p>
    <w:p w14:paraId="4F539962" w14:textId="77777777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</w:p>
    <w:p w14:paraId="553017EC" w14:textId="77777777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>J'ajoute ma voix à la leur pour vous demander d'accorder ce statut permanent à ces travailleurs.</w:t>
      </w:r>
    </w:p>
    <w:p w14:paraId="311291FA" w14:textId="77777777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</w:p>
    <w:p w14:paraId="3076E41C" w14:textId="77777777" w:rsidR="00D26FE7" w:rsidRPr="00EB6E7D" w:rsidRDefault="00D26FE7" w:rsidP="00D26FE7">
      <w:pPr>
        <w:widowControl w:val="0"/>
        <w:suppressAutoHyphens/>
        <w:spacing w:after="0" w:line="360" w:lineRule="auto"/>
        <w:ind w:left="0" w:right="0" w:firstLine="0"/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</w:pPr>
    </w:p>
    <w:p w14:paraId="59E6ECD4" w14:textId="5C19DA2A" w:rsidR="00DD6A13" w:rsidRDefault="00D26FE7" w:rsidP="00D26FE7">
      <w:r w:rsidRPr="00EB6E7D">
        <w:rPr>
          <w:rFonts w:ascii="Arial" w:eastAsia="SimSun" w:hAnsi="Arial" w:cs="Arial"/>
          <w:color w:val="auto"/>
          <w:kern w:val="1"/>
          <w:sz w:val="24"/>
          <w:szCs w:val="24"/>
          <w:lang w:val="fr-FR" w:eastAsia="hi-IN" w:bidi="hi-IN"/>
        </w:rPr>
        <w:t>Signature</w:t>
      </w:r>
    </w:p>
    <w:sectPr w:rsidR="00DD6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8F"/>
    <w:rsid w:val="00083C37"/>
    <w:rsid w:val="0018408F"/>
    <w:rsid w:val="0040546B"/>
    <w:rsid w:val="009A0041"/>
    <w:rsid w:val="00B55643"/>
    <w:rsid w:val="00BE1CD6"/>
    <w:rsid w:val="00D26FE7"/>
    <w:rsid w:val="00D7648C"/>
    <w:rsid w:val="00DD6A13"/>
    <w:rsid w:val="00F1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F0CD"/>
  <w15:chartTrackingRefBased/>
  <w15:docId w15:val="{41804F42-93FA-41BF-ACB7-7B5BE8BF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E7"/>
    <w:pPr>
      <w:spacing w:after="152" w:line="248" w:lineRule="auto"/>
      <w:ind w:left="118" w:right="48" w:hanging="10"/>
      <w:jc w:val="both"/>
    </w:pPr>
    <w:rPr>
      <w:rFonts w:ascii="Calibri" w:eastAsia="Calibri" w:hAnsi="Calibri" w:cs="Calibri"/>
      <w:color w:val="000000"/>
      <w:kern w:val="0"/>
      <w:lang w:val="en-US" w:eastAsia="ja-JP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6F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5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ister@cic.gc.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CARREIRA Juan</dc:creator>
  <cp:keywords/>
  <dc:description/>
  <cp:lastModifiedBy>CARREIRA Juan</cp:lastModifiedBy>
  <cp:revision>3</cp:revision>
  <dcterms:created xsi:type="dcterms:W3CDTF">2024-09-20T14:40:00Z</dcterms:created>
  <dcterms:modified xsi:type="dcterms:W3CDTF">2024-09-30T12:33:00Z</dcterms:modified>
</cp:coreProperties>
</file>