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0AA9" w14:textId="06161B97" w:rsidR="00C61D48" w:rsidRDefault="00C40225" w:rsidP="000D56BD">
      <w:pPr>
        <w:jc w:val="right"/>
      </w:pPr>
      <w:r>
        <w:t>1</w:t>
      </w:r>
      <w:r w:rsidRPr="00C40225">
        <w:rPr>
          <w:vertAlign w:val="superscript"/>
        </w:rPr>
        <w:t>e</w:t>
      </w:r>
      <w:r>
        <w:t xml:space="preserve"> </w:t>
      </w:r>
      <w:r w:rsidR="000D56BD">
        <w:t>mai</w:t>
      </w:r>
      <w:r w:rsidR="005E7FA7">
        <w:t> </w:t>
      </w:r>
      <w:r w:rsidR="000D56BD">
        <w:t>2021</w:t>
      </w:r>
    </w:p>
    <w:p w14:paraId="0DF42EB3" w14:textId="77777777" w:rsidR="00B741DD" w:rsidRDefault="00B741DD" w:rsidP="000D56BD">
      <w:pPr>
        <w:jc w:val="right"/>
      </w:pPr>
    </w:p>
    <w:p w14:paraId="044C6E6B" w14:textId="546BBE83" w:rsidR="009F7970" w:rsidRDefault="009F7970" w:rsidP="000D56BD">
      <w:pPr>
        <w:pStyle w:val="Sansinterligne"/>
      </w:pPr>
      <w:r>
        <w:t>Geneviève</w:t>
      </w:r>
      <w:r w:rsidR="005E7FA7">
        <w:t> </w:t>
      </w:r>
      <w:r>
        <w:t>Guilbault</w:t>
      </w:r>
      <w:r w:rsidR="008F0229">
        <w:t>, ministre</w:t>
      </w:r>
      <w:r>
        <w:t xml:space="preserve"> </w:t>
      </w:r>
    </w:p>
    <w:p w14:paraId="792581E1" w14:textId="7CC4F45B" w:rsidR="00B741DD" w:rsidRDefault="004D6435" w:rsidP="000D56BD">
      <w:pPr>
        <w:pStyle w:val="Sansinterligne"/>
      </w:pPr>
      <w:r>
        <w:rPr>
          <w:rStyle w:val="paragraph"/>
        </w:rPr>
        <w:t>Ministère de la Sécurité publique</w:t>
      </w:r>
      <w:r>
        <w:br/>
      </w:r>
      <w:r>
        <w:rPr>
          <w:rStyle w:val="paragraph"/>
        </w:rPr>
        <w:t>Tour des Laurentides</w:t>
      </w:r>
      <w:r>
        <w:br/>
      </w:r>
      <w:r>
        <w:rPr>
          <w:rStyle w:val="paragraph"/>
        </w:rPr>
        <w:t>2525, boulevard Laurier</w:t>
      </w:r>
      <w:r w:rsidR="00C40225">
        <w:rPr>
          <w:rStyle w:val="paragraph"/>
        </w:rPr>
        <w:t xml:space="preserve">, </w:t>
      </w:r>
      <w:r>
        <w:rPr>
          <w:rStyle w:val="paragraph"/>
        </w:rPr>
        <w:t>5e étage</w:t>
      </w:r>
      <w:r>
        <w:br/>
      </w:r>
      <w:r>
        <w:rPr>
          <w:rStyle w:val="paragraph"/>
        </w:rPr>
        <w:t>Québec (</w:t>
      </w:r>
      <w:proofErr w:type="gramStart"/>
      <w:r>
        <w:rPr>
          <w:rStyle w:val="paragraph"/>
        </w:rPr>
        <w:t>Québec)  G</w:t>
      </w:r>
      <w:proofErr w:type="gramEnd"/>
      <w:r>
        <w:rPr>
          <w:rStyle w:val="paragraph"/>
        </w:rPr>
        <w:t>1V 2L2</w:t>
      </w:r>
    </w:p>
    <w:p w14:paraId="3DBA71DE" w14:textId="6BB0548D" w:rsidR="00B741DD" w:rsidRDefault="00B741DD" w:rsidP="000D56BD">
      <w:pPr>
        <w:pStyle w:val="Sansinterligne"/>
      </w:pPr>
    </w:p>
    <w:p w14:paraId="66A8A905" w14:textId="7369A97D" w:rsidR="00B741DD" w:rsidRPr="009F7970" w:rsidRDefault="00B741DD" w:rsidP="000D56BD">
      <w:pPr>
        <w:pStyle w:val="Sansinterligne"/>
        <w:rPr>
          <w:b/>
          <w:bCs/>
        </w:rPr>
      </w:pPr>
      <w:r w:rsidRPr="009F7970">
        <w:rPr>
          <w:b/>
          <w:bCs/>
        </w:rPr>
        <w:t>Objet :</w:t>
      </w:r>
      <w:r w:rsidR="009F7970" w:rsidRPr="009F7970">
        <w:rPr>
          <w:b/>
          <w:bCs/>
        </w:rPr>
        <w:t xml:space="preserve"> La violence faite aux femmes et à toute la famille</w:t>
      </w:r>
    </w:p>
    <w:p w14:paraId="051046CF" w14:textId="77777777" w:rsidR="00B741DD" w:rsidRDefault="00B741DD" w:rsidP="000D56BD">
      <w:pPr>
        <w:pStyle w:val="Sansinterligne"/>
      </w:pPr>
    </w:p>
    <w:p w14:paraId="507B0229" w14:textId="33CF030E" w:rsidR="00F2306E" w:rsidRDefault="00563DB2">
      <w:r>
        <w:t>Le</w:t>
      </w:r>
      <w:r w:rsidR="00F2306E">
        <w:t xml:space="preserve"> nombre élevé de féminicides </w:t>
      </w:r>
      <w:r w:rsidR="00732247">
        <w:t xml:space="preserve">augmente </w:t>
      </w:r>
      <w:r w:rsidR="00F2306E">
        <w:t xml:space="preserve">constamment et </w:t>
      </w:r>
      <w:r w:rsidR="009F7970">
        <w:t>m’</w:t>
      </w:r>
      <w:r w:rsidR="00F2306E">
        <w:t>indigne</w:t>
      </w:r>
      <w:r>
        <w:t>.</w:t>
      </w:r>
      <w:r w:rsidR="00F2306E">
        <w:t xml:space="preserve"> </w:t>
      </w:r>
      <w:r>
        <w:t>M</w:t>
      </w:r>
      <w:r w:rsidR="00F2306E">
        <w:t>adame la ministre de la Sécurité publique, Geneviève</w:t>
      </w:r>
      <w:r w:rsidR="005E7FA7">
        <w:t> </w:t>
      </w:r>
      <w:r w:rsidR="00F2306E">
        <w:t>Guilbault, vous implorez</w:t>
      </w:r>
      <w:r w:rsidR="00B11B8C">
        <w:t xml:space="preserve"> </w:t>
      </w:r>
      <w:r w:rsidR="00F2306E">
        <w:t>au journaliste d</w:t>
      </w:r>
      <w:r w:rsidR="00B41A65">
        <w:t xml:space="preserve">e </w:t>
      </w:r>
      <w:r w:rsidR="00B41A65" w:rsidRPr="00876716">
        <w:rPr>
          <w:i/>
          <w:iCs/>
        </w:rPr>
        <w:t>La Presse</w:t>
      </w:r>
      <w:r w:rsidR="005E7FA7">
        <w:t> </w:t>
      </w:r>
      <w:r w:rsidR="00F2306E">
        <w:t xml:space="preserve">: « Notre cœur se brise chaque fois en pensant à ces femmes et à leurs proches. Nous avons un plan en réponse à l’urgence, qui sera annoncé </w:t>
      </w:r>
      <w:r w:rsidR="00F2306E" w:rsidRPr="00876716">
        <w:rPr>
          <w:i/>
          <w:iCs/>
        </w:rPr>
        <w:t>bientôt</w:t>
      </w:r>
      <w:r w:rsidR="00F2306E">
        <w:t>. Restons attentifs aux signaux, sauvons les femmes</w:t>
      </w:r>
      <w:r w:rsidR="002528CD">
        <w:t>.</w:t>
      </w:r>
      <w:r w:rsidR="005E7FA7">
        <w:t> </w:t>
      </w:r>
      <w:r w:rsidR="00F2306E">
        <w:t xml:space="preserve">» </w:t>
      </w:r>
      <w:r w:rsidR="00AB25A7">
        <w:t xml:space="preserve">Mais votre </w:t>
      </w:r>
      <w:r w:rsidR="00F2306E">
        <w:t>« </w:t>
      </w:r>
      <w:r w:rsidR="00F2306E" w:rsidRPr="00876716">
        <w:rPr>
          <w:i/>
          <w:iCs/>
        </w:rPr>
        <w:t>bientôt</w:t>
      </w:r>
      <w:r w:rsidR="00F2306E">
        <w:t xml:space="preserve"> » sera peut-être trop tard pour certaines. </w:t>
      </w:r>
      <w:r w:rsidR="00791F47">
        <w:t xml:space="preserve">Les millions accordés aux maisons d’hébergement n’aideront pas à éradiquer le problème qui demande plus de soutien aux survivantes, </w:t>
      </w:r>
      <w:r w:rsidR="003B772F">
        <w:t>celles qui souffrent avant de demander de l’aide, parce que cette aide n’existe pas, parce qu’elles ont peur, parce qu’elles ont honte</w:t>
      </w:r>
      <w:r w:rsidR="00791F47">
        <w:t>.</w:t>
      </w:r>
    </w:p>
    <w:p w14:paraId="3BC8353F" w14:textId="5D65A25B" w:rsidR="00B741DD" w:rsidRDefault="00434462" w:rsidP="00B41A65">
      <w:r>
        <w:t>L</w:t>
      </w:r>
      <w:r w:rsidR="00B41A65">
        <w:t xml:space="preserve">es féminicides cachent une violence invisible qui sévit dans </w:t>
      </w:r>
      <w:r>
        <w:t>bon</w:t>
      </w:r>
      <w:r w:rsidR="00B41A65">
        <w:t xml:space="preserve"> nombre de foyers. </w:t>
      </w:r>
      <w:r w:rsidR="005C028E">
        <w:t>Avant d’</w:t>
      </w:r>
      <w:r w:rsidR="00B41A65">
        <w:t xml:space="preserve">en arriver là, ces meurtriers étaient des conjoints aimés qui abusaient parfois de ces femmes maintenant disparues en les agressant psychologiquement et physiquement. </w:t>
      </w:r>
      <w:r w:rsidR="00791F47">
        <w:t>Plusieurs</w:t>
      </w:r>
      <w:r w:rsidR="00B41A65">
        <w:t xml:space="preserve"> femmes </w:t>
      </w:r>
      <w:r w:rsidR="00791F47">
        <w:t>n’osent pas</w:t>
      </w:r>
      <w:r w:rsidR="00B41A65">
        <w:t xml:space="preserve"> dénonce</w:t>
      </w:r>
      <w:r w:rsidR="00791F47">
        <w:t>r.</w:t>
      </w:r>
      <w:r w:rsidR="00B41A65">
        <w:t xml:space="preserve"> Le problème est </w:t>
      </w:r>
      <w:r w:rsidR="00791F47">
        <w:t xml:space="preserve">donc </w:t>
      </w:r>
      <w:r w:rsidR="00B41A65">
        <w:t xml:space="preserve">plus répandu qu’on ne le pense. Et il affecte non seulement les conjointes, mais </w:t>
      </w:r>
      <w:r w:rsidR="004B530B">
        <w:t xml:space="preserve">aussi </w:t>
      </w:r>
      <w:r w:rsidR="00B41A65">
        <w:t xml:space="preserve">leur entourage, et surtout les enfants. </w:t>
      </w:r>
    </w:p>
    <w:p w14:paraId="6B585040" w14:textId="4F38CDB6" w:rsidR="00B41A65" w:rsidRDefault="000D56BD" w:rsidP="00B41A65">
      <w:r>
        <w:t>Nils Melzer, rapporteur spécial sur la torture à l’ONU</w:t>
      </w:r>
      <w:r w:rsidR="004B530B">
        <w:t>,</w:t>
      </w:r>
      <w:r>
        <w:t xml:space="preserve"> </w:t>
      </w:r>
      <w:r w:rsidR="004B530B">
        <w:t xml:space="preserve">affirme </w:t>
      </w:r>
      <w:r>
        <w:t>que</w:t>
      </w:r>
      <w:r w:rsidR="00B41A65">
        <w:t xml:space="preserve"> « </w:t>
      </w:r>
      <w:r w:rsidR="00B41A65" w:rsidRPr="002301EE">
        <w:t xml:space="preserve">la violence domestique comprend un large éventail de comportements abusifs, allant de la négligence coupable et du comportement abusif, coercitif ou excessivement dominateur visant à isoler, humilier, intimider ou soumettre une personne, à diverses formes de violence physique, d’atteinte sexuelle et même de meurtre. En termes d’intentionnalité, de fin et de gravité de la douleur et des souffrances infligées, la violence domestique est souvent assimilable à la torture et autres peines ou traitements cruels, inhumains ou dégradants (également désignés </w:t>
      </w:r>
      <w:r w:rsidR="005E7FA7">
        <w:t>“</w:t>
      </w:r>
      <w:r w:rsidR="00B41A65" w:rsidRPr="002301EE">
        <w:t>torture et mauvais traitements</w:t>
      </w:r>
      <w:r w:rsidR="005E7FA7">
        <w:t>”</w:t>
      </w:r>
      <w:r w:rsidR="00B41A65" w:rsidRPr="002301EE">
        <w:t>)</w:t>
      </w:r>
      <w:r w:rsidR="005E7FA7">
        <w:t> </w:t>
      </w:r>
      <w:r w:rsidR="00B41A65">
        <w:t>»</w:t>
      </w:r>
      <w:r w:rsidR="00B741DD">
        <w:t>.</w:t>
      </w:r>
    </w:p>
    <w:p w14:paraId="43AF134E" w14:textId="416CE1F0" w:rsidR="00B41A65" w:rsidRDefault="00B41A65" w:rsidP="00B41A65">
      <w:r>
        <w:t xml:space="preserve">Il nous faut un programme pour faciliter la dénonciation de même que la guérison de la victime de violence conjugale. Une des manières les plus simples </w:t>
      </w:r>
      <w:r w:rsidR="00AB74CD">
        <w:t xml:space="preserve">serait </w:t>
      </w:r>
      <w:r>
        <w:t xml:space="preserve">d’appliquer les recommandations </w:t>
      </w:r>
      <w:r w:rsidR="003C1679">
        <w:t>des spécialistes</w:t>
      </w:r>
      <w:r>
        <w:t xml:space="preserve">. </w:t>
      </w:r>
      <w:r w:rsidR="007E03ED">
        <w:t>Rappelons ici</w:t>
      </w:r>
      <w:r>
        <w:t xml:space="preserve"> qu’un rapport d’experts </w:t>
      </w:r>
      <w:r w:rsidR="009F1E95">
        <w:t>a été publié</w:t>
      </w:r>
      <w:r>
        <w:t xml:space="preserve"> en décembre</w:t>
      </w:r>
      <w:r w:rsidR="005E7FA7">
        <w:t> </w:t>
      </w:r>
      <w:r>
        <w:t xml:space="preserve">2020 : </w:t>
      </w:r>
      <w:r w:rsidRPr="00120754">
        <w:rPr>
          <w:i/>
          <w:iCs/>
        </w:rPr>
        <w:t>Rebâtir la confiance</w:t>
      </w:r>
      <w:r>
        <w:t>. Au minimum (et parmi 200</w:t>
      </w:r>
      <w:r w:rsidR="005E7FA7">
        <w:t> </w:t>
      </w:r>
      <w:r>
        <w:t xml:space="preserve">autres), suivre </w:t>
      </w:r>
      <w:r w:rsidR="00007F7F">
        <w:t>c</w:t>
      </w:r>
      <w:r>
        <w:t xml:space="preserve">es recommandations </w:t>
      </w:r>
      <w:r w:rsidR="00E02689">
        <w:t xml:space="preserve">permettrait de </w:t>
      </w:r>
      <w:r>
        <w:t>changer les choses</w:t>
      </w:r>
      <w:r w:rsidR="003B772F">
        <w:t>, profondément</w:t>
      </w:r>
      <w:r>
        <w:t xml:space="preserve"> : </w:t>
      </w:r>
    </w:p>
    <w:p w14:paraId="2E84748C" w14:textId="3F933389" w:rsidR="00B41A65" w:rsidRDefault="00B41A65" w:rsidP="00B41A65">
      <w:pPr>
        <w:pStyle w:val="Paragraphedeliste"/>
        <w:numPr>
          <w:ilvl w:val="0"/>
          <w:numId w:val="1"/>
        </w:numPr>
      </w:pPr>
      <w:r>
        <w:t xml:space="preserve">offrir </w:t>
      </w:r>
      <w:r w:rsidR="00EF49F2">
        <w:t xml:space="preserve">aux victimes </w:t>
      </w:r>
      <w:r>
        <w:t>un accompagnement continu par un intervenant stable, qu</w:t>
      </w:r>
      <w:r w:rsidR="005E7FA7">
        <w:t>’</w:t>
      </w:r>
      <w:r>
        <w:t>elles choisissent ou non de dénoncer le crime ou de judiciariser leur situation</w:t>
      </w:r>
      <w:r w:rsidR="005E7FA7">
        <w:t> </w:t>
      </w:r>
      <w:r w:rsidR="00B741DD">
        <w:t>;</w:t>
      </w:r>
    </w:p>
    <w:p w14:paraId="2A77F734" w14:textId="0D2CE05F" w:rsidR="00B41A65" w:rsidRDefault="00B41A65" w:rsidP="00B41A65">
      <w:pPr>
        <w:pStyle w:val="Paragraphedeliste"/>
        <w:numPr>
          <w:ilvl w:val="0"/>
          <w:numId w:val="1"/>
        </w:numPr>
      </w:pPr>
      <w:r>
        <w:t>permettre aux victimes d</w:t>
      </w:r>
      <w:r w:rsidR="005E7FA7">
        <w:t>’</w:t>
      </w:r>
      <w:r>
        <w:t>accéder à des conseils juridiques gratuits dès la dénonciation</w:t>
      </w:r>
      <w:r w:rsidR="005E7FA7">
        <w:t> </w:t>
      </w:r>
      <w:r w:rsidR="00B741DD">
        <w:t>;</w:t>
      </w:r>
    </w:p>
    <w:p w14:paraId="57533F49" w14:textId="0DA84893" w:rsidR="00B41A65" w:rsidRDefault="00B41A65" w:rsidP="00B41A65">
      <w:pPr>
        <w:pStyle w:val="Paragraphedeliste"/>
        <w:numPr>
          <w:ilvl w:val="0"/>
          <w:numId w:val="1"/>
        </w:numPr>
      </w:pPr>
      <w:r>
        <w:t xml:space="preserve">agir de manière préventive et </w:t>
      </w:r>
      <w:r w:rsidR="00AD40B0">
        <w:t xml:space="preserve">élaborer </w:t>
      </w:r>
      <w:r>
        <w:t>une offre de services de qualité pour les auteurs de violence</w:t>
      </w:r>
      <w:r w:rsidR="005E7FA7">
        <w:t> </w:t>
      </w:r>
      <w:r w:rsidR="00B741DD">
        <w:t>;</w:t>
      </w:r>
    </w:p>
    <w:p w14:paraId="2FAFB29B" w14:textId="24D91DB8" w:rsidR="00B41A65" w:rsidRDefault="00AD40B0" w:rsidP="00B41A65">
      <w:pPr>
        <w:pStyle w:val="Paragraphedeliste"/>
        <w:numPr>
          <w:ilvl w:val="0"/>
          <w:numId w:val="1"/>
        </w:numPr>
      </w:pPr>
      <w:r>
        <w:t xml:space="preserve">concevoir </w:t>
      </w:r>
      <w:r w:rsidR="00B41A65">
        <w:t xml:space="preserve">des formations spécialisées </w:t>
      </w:r>
      <w:r w:rsidR="00EF49F2">
        <w:t xml:space="preserve">en matière d’agressions sexuelles et de violence conjugale </w:t>
      </w:r>
      <w:r w:rsidR="00B41A65">
        <w:t>pour les intervenants médicaux et psychosociaux/judiciaires, les policiers, les avocats, les procureurs et les juges</w:t>
      </w:r>
      <w:r w:rsidR="00B741DD">
        <w:t>.</w:t>
      </w:r>
    </w:p>
    <w:p w14:paraId="1D5272CF" w14:textId="3855EE7E" w:rsidR="00B741DD" w:rsidRDefault="00B41A65" w:rsidP="00B41A65">
      <w:r>
        <w:t>Madame la ministre de la Sécurité publique, Geneviève</w:t>
      </w:r>
      <w:r w:rsidR="005E7FA7">
        <w:t> </w:t>
      </w:r>
      <w:r>
        <w:t xml:space="preserve">Guilbault, nous demandons de l’aide. </w:t>
      </w:r>
    </w:p>
    <w:p w14:paraId="0263AB0C" w14:textId="53AB18A9" w:rsidR="00B41A65" w:rsidRDefault="00B41A65" w:rsidP="00B41A65">
      <w:r>
        <w:t xml:space="preserve">Parce que </w:t>
      </w:r>
      <w:r w:rsidR="006023D1">
        <w:t xml:space="preserve">la situation </w:t>
      </w:r>
      <w:r>
        <w:t>empire sans cesse.</w:t>
      </w:r>
    </w:p>
    <w:p w14:paraId="45E76BF6" w14:textId="7003EA85" w:rsidR="00B41A65" w:rsidRDefault="00B41A65" w:rsidP="00B41A65">
      <w:r>
        <w:t>Avec tout mon respect,</w:t>
      </w:r>
    </w:p>
    <w:p w14:paraId="20A4291F" w14:textId="54CA4707" w:rsidR="00B41A65" w:rsidRDefault="00B41A65" w:rsidP="00B41A65"/>
    <w:p w14:paraId="6F13BD4B" w14:textId="437DF83B" w:rsidR="00B41A65" w:rsidRDefault="00B41A65" w:rsidP="00B41A65">
      <w:pPr>
        <w:pBdr>
          <w:top w:val="single" w:sz="4" w:space="1" w:color="auto"/>
        </w:pBdr>
      </w:pPr>
      <w:r>
        <w:t>Signature</w:t>
      </w:r>
      <w:r w:rsidR="00B741DD" w:rsidRPr="00B741DD">
        <w:t xml:space="preserve"> </w:t>
      </w:r>
      <w:r w:rsidR="00B741DD">
        <w:tab/>
      </w:r>
      <w:r w:rsidR="00B741DD">
        <w:tab/>
      </w:r>
      <w:r w:rsidR="00B741DD">
        <w:tab/>
        <w:t>Nom</w:t>
      </w:r>
      <w:r w:rsidR="00B741DD">
        <w:tab/>
      </w:r>
      <w:r w:rsidR="00B741DD">
        <w:tab/>
      </w:r>
      <w:r w:rsidR="00B741DD">
        <w:tab/>
      </w:r>
      <w:r w:rsidR="00B741DD">
        <w:tab/>
        <w:t>Adresse</w:t>
      </w:r>
    </w:p>
    <w:sectPr w:rsidR="00B41A65" w:rsidSect="00007F7F">
      <w:footerReference w:type="default" r:id="rId7"/>
      <w:pgSz w:w="12240" w:h="15840"/>
      <w:pgMar w:top="720" w:right="720" w:bottom="709"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FAB6" w14:textId="77777777" w:rsidR="00E050BC" w:rsidRDefault="00E050BC" w:rsidP="00B741DD">
      <w:pPr>
        <w:spacing w:after="0" w:line="240" w:lineRule="auto"/>
      </w:pPr>
      <w:r>
        <w:separator/>
      </w:r>
    </w:p>
  </w:endnote>
  <w:endnote w:type="continuationSeparator" w:id="0">
    <w:p w14:paraId="57E8F042" w14:textId="77777777" w:rsidR="00E050BC" w:rsidRDefault="00E050BC" w:rsidP="00B7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758" w14:textId="28CBC98A" w:rsidR="00007F7F" w:rsidRPr="00007F7F" w:rsidRDefault="00007F7F" w:rsidP="00007F7F">
    <w:pPr>
      <w:pStyle w:val="Pieddepage"/>
      <w:pBdr>
        <w:top w:val="single" w:sz="4" w:space="1" w:color="auto"/>
      </w:pBdr>
      <w:jc w:val="center"/>
      <w:rPr>
        <w:sz w:val="18"/>
        <w:szCs w:val="18"/>
      </w:rPr>
    </w:pPr>
    <w:r w:rsidRPr="00007F7F">
      <w:rPr>
        <w:sz w:val="18"/>
        <w:szCs w:val="18"/>
      </w:rPr>
      <w:t xml:space="preserve">En tant qu’organisme œcuménique engagé dans la lutte contre la torture, </w:t>
    </w:r>
    <w:r w:rsidR="00B61DEB">
      <w:rPr>
        <w:sz w:val="18"/>
        <w:szCs w:val="18"/>
      </w:rPr>
      <w:t>l’</w:t>
    </w:r>
    <w:r w:rsidRPr="00007F7F">
      <w:rPr>
        <w:sz w:val="18"/>
        <w:szCs w:val="18"/>
      </w:rPr>
      <w:t xml:space="preserve">ACAT Canada est membre de </w:t>
    </w:r>
  </w:p>
  <w:p w14:paraId="1891372E" w14:textId="17C60F18" w:rsidR="00007F7F" w:rsidRPr="00007F7F" w:rsidRDefault="00B61DEB" w:rsidP="00007F7F">
    <w:pPr>
      <w:pStyle w:val="Pieddepage"/>
      <w:jc w:val="center"/>
      <w:rPr>
        <w:sz w:val="18"/>
        <w:szCs w:val="18"/>
      </w:rPr>
    </w:pPr>
    <w:r w:rsidRPr="00007F7F">
      <w:rPr>
        <w:sz w:val="18"/>
        <w:szCs w:val="18"/>
      </w:rPr>
      <w:t xml:space="preserve">la </w:t>
    </w:r>
    <w:r w:rsidR="00007F7F" w:rsidRPr="00007F7F">
      <w:rPr>
        <w:sz w:val="18"/>
        <w:szCs w:val="18"/>
      </w:rPr>
      <w:t>Fédération internationale de l</w:t>
    </w:r>
    <w:r>
      <w:rPr>
        <w:sz w:val="18"/>
        <w:szCs w:val="18"/>
      </w:rPr>
      <w:t>’</w:t>
    </w:r>
    <w:r w:rsidR="00007F7F" w:rsidRPr="00007F7F">
      <w:rPr>
        <w:sz w:val="18"/>
        <w:szCs w:val="18"/>
      </w:rPr>
      <w:t>Action des chrétiens pour l</w:t>
    </w:r>
    <w:r>
      <w:rPr>
        <w:sz w:val="18"/>
        <w:szCs w:val="18"/>
      </w:rPr>
      <w:t>’</w:t>
    </w:r>
    <w:r w:rsidR="00007F7F" w:rsidRPr="00007F7F">
      <w:rPr>
        <w:sz w:val="18"/>
        <w:szCs w:val="18"/>
      </w:rPr>
      <w:t xml:space="preserve">abolition de la torture (FIACAT) ayant, entre autres, </w:t>
    </w:r>
  </w:p>
  <w:p w14:paraId="15A77EAF" w14:textId="6A456795" w:rsidR="00B741DD" w:rsidRPr="00007F7F" w:rsidRDefault="00B61DEB" w:rsidP="00007F7F">
    <w:pPr>
      <w:pStyle w:val="Pieddepage"/>
      <w:jc w:val="center"/>
    </w:pPr>
    <w:r w:rsidRPr="00007F7F">
      <w:rPr>
        <w:sz w:val="18"/>
        <w:szCs w:val="18"/>
      </w:rPr>
      <w:t xml:space="preserve">un </w:t>
    </w:r>
    <w:r w:rsidR="00007F7F" w:rsidRPr="00007F7F">
      <w:rPr>
        <w:sz w:val="18"/>
        <w:szCs w:val="18"/>
      </w:rPr>
      <w:t>statut consultatif auprès des Nations unies.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3223" w14:textId="77777777" w:rsidR="00E050BC" w:rsidRDefault="00E050BC" w:rsidP="00B741DD">
      <w:pPr>
        <w:spacing w:after="0" w:line="240" w:lineRule="auto"/>
      </w:pPr>
      <w:r>
        <w:separator/>
      </w:r>
    </w:p>
  </w:footnote>
  <w:footnote w:type="continuationSeparator" w:id="0">
    <w:p w14:paraId="2A448684" w14:textId="77777777" w:rsidR="00E050BC" w:rsidRDefault="00E050BC" w:rsidP="00B74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22432"/>
    <w:multiLevelType w:val="hybridMultilevel"/>
    <w:tmpl w:val="7DBC2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48"/>
    <w:rsid w:val="00007F7F"/>
    <w:rsid w:val="00092D20"/>
    <w:rsid w:val="000A2FAA"/>
    <w:rsid w:val="000A4731"/>
    <w:rsid w:val="000D56BD"/>
    <w:rsid w:val="000E559E"/>
    <w:rsid w:val="00103E9D"/>
    <w:rsid w:val="00120754"/>
    <w:rsid w:val="00146B4A"/>
    <w:rsid w:val="001718BE"/>
    <w:rsid w:val="001A3A05"/>
    <w:rsid w:val="001C55D4"/>
    <w:rsid w:val="001E66A3"/>
    <w:rsid w:val="00212947"/>
    <w:rsid w:val="002301EE"/>
    <w:rsid w:val="002528CD"/>
    <w:rsid w:val="0028578C"/>
    <w:rsid w:val="002B246C"/>
    <w:rsid w:val="002E1110"/>
    <w:rsid w:val="002F66F7"/>
    <w:rsid w:val="003B3FF1"/>
    <w:rsid w:val="003B772F"/>
    <w:rsid w:val="003C1679"/>
    <w:rsid w:val="003C2F2C"/>
    <w:rsid w:val="003E5904"/>
    <w:rsid w:val="00425C86"/>
    <w:rsid w:val="00434462"/>
    <w:rsid w:val="004B530B"/>
    <w:rsid w:val="004B7B0C"/>
    <w:rsid w:val="004D02A0"/>
    <w:rsid w:val="004D6435"/>
    <w:rsid w:val="00542B02"/>
    <w:rsid w:val="00563DB2"/>
    <w:rsid w:val="005B2096"/>
    <w:rsid w:val="005C028E"/>
    <w:rsid w:val="005D3ED4"/>
    <w:rsid w:val="005E7FA7"/>
    <w:rsid w:val="0060080D"/>
    <w:rsid w:val="006023D1"/>
    <w:rsid w:val="00605A1B"/>
    <w:rsid w:val="00635BB1"/>
    <w:rsid w:val="00665502"/>
    <w:rsid w:val="00674D7E"/>
    <w:rsid w:val="00681EB6"/>
    <w:rsid w:val="00691DD6"/>
    <w:rsid w:val="00704F06"/>
    <w:rsid w:val="007115CF"/>
    <w:rsid w:val="00732247"/>
    <w:rsid w:val="00746DD5"/>
    <w:rsid w:val="00752750"/>
    <w:rsid w:val="00791F47"/>
    <w:rsid w:val="007B62F2"/>
    <w:rsid w:val="007E03ED"/>
    <w:rsid w:val="007F1143"/>
    <w:rsid w:val="00800236"/>
    <w:rsid w:val="00832DFB"/>
    <w:rsid w:val="00851928"/>
    <w:rsid w:val="008559E3"/>
    <w:rsid w:val="0085617E"/>
    <w:rsid w:val="00875ED7"/>
    <w:rsid w:val="00876716"/>
    <w:rsid w:val="008B4199"/>
    <w:rsid w:val="008D5540"/>
    <w:rsid w:val="008F0229"/>
    <w:rsid w:val="008F76E6"/>
    <w:rsid w:val="0090682C"/>
    <w:rsid w:val="0091411F"/>
    <w:rsid w:val="00933735"/>
    <w:rsid w:val="0094584B"/>
    <w:rsid w:val="0094733E"/>
    <w:rsid w:val="00952FFA"/>
    <w:rsid w:val="009A71D8"/>
    <w:rsid w:val="009C0DC8"/>
    <w:rsid w:val="009C3800"/>
    <w:rsid w:val="009F1E95"/>
    <w:rsid w:val="009F7970"/>
    <w:rsid w:val="00A420E8"/>
    <w:rsid w:val="00AB070C"/>
    <w:rsid w:val="00AB25A7"/>
    <w:rsid w:val="00AB74CD"/>
    <w:rsid w:val="00AD40B0"/>
    <w:rsid w:val="00AE3B62"/>
    <w:rsid w:val="00B106E1"/>
    <w:rsid w:val="00B11B8C"/>
    <w:rsid w:val="00B3412C"/>
    <w:rsid w:val="00B41A65"/>
    <w:rsid w:val="00B4563D"/>
    <w:rsid w:val="00B51555"/>
    <w:rsid w:val="00B61DEB"/>
    <w:rsid w:val="00B7223B"/>
    <w:rsid w:val="00B741DD"/>
    <w:rsid w:val="00B902EB"/>
    <w:rsid w:val="00B96F22"/>
    <w:rsid w:val="00C036BE"/>
    <w:rsid w:val="00C40225"/>
    <w:rsid w:val="00C416C7"/>
    <w:rsid w:val="00C42FEF"/>
    <w:rsid w:val="00C61D48"/>
    <w:rsid w:val="00CC3E4C"/>
    <w:rsid w:val="00D05C93"/>
    <w:rsid w:val="00D61CED"/>
    <w:rsid w:val="00D93C4A"/>
    <w:rsid w:val="00DD21C6"/>
    <w:rsid w:val="00E02689"/>
    <w:rsid w:val="00E050BC"/>
    <w:rsid w:val="00E12C67"/>
    <w:rsid w:val="00E25531"/>
    <w:rsid w:val="00E25EE6"/>
    <w:rsid w:val="00E41BAE"/>
    <w:rsid w:val="00E8517C"/>
    <w:rsid w:val="00EA2C99"/>
    <w:rsid w:val="00EB19F3"/>
    <w:rsid w:val="00EB220B"/>
    <w:rsid w:val="00EC12B8"/>
    <w:rsid w:val="00EF49F2"/>
    <w:rsid w:val="00F2306E"/>
    <w:rsid w:val="00F40B6F"/>
    <w:rsid w:val="00F45952"/>
    <w:rsid w:val="00F650E1"/>
    <w:rsid w:val="00FB5D40"/>
    <w:rsid w:val="00FD24A0"/>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4CCA"/>
  <w15:chartTrackingRefBased/>
  <w15:docId w15:val="{4788383B-A48B-4650-9175-837C3549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1D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5C86"/>
    <w:rPr>
      <w:color w:val="0563C1" w:themeColor="hyperlink"/>
      <w:u w:val="single"/>
    </w:rPr>
  </w:style>
  <w:style w:type="character" w:styleId="Mentionnonrsolue">
    <w:name w:val="Unresolved Mention"/>
    <w:basedOn w:val="Policepardfaut"/>
    <w:uiPriority w:val="99"/>
    <w:semiHidden/>
    <w:unhideWhenUsed/>
    <w:rsid w:val="00425C86"/>
    <w:rPr>
      <w:color w:val="605E5C"/>
      <w:shd w:val="clear" w:color="auto" w:fill="E1DFDD"/>
    </w:rPr>
  </w:style>
  <w:style w:type="paragraph" w:styleId="Paragraphedeliste">
    <w:name w:val="List Paragraph"/>
    <w:basedOn w:val="Normal"/>
    <w:uiPriority w:val="34"/>
    <w:qFormat/>
    <w:rsid w:val="00120754"/>
    <w:pPr>
      <w:ind w:left="720"/>
      <w:contextualSpacing/>
    </w:pPr>
  </w:style>
  <w:style w:type="paragraph" w:styleId="Sansinterligne">
    <w:name w:val="No Spacing"/>
    <w:uiPriority w:val="1"/>
    <w:qFormat/>
    <w:rsid w:val="000D56BD"/>
    <w:pPr>
      <w:spacing w:after="0" w:line="240" w:lineRule="auto"/>
    </w:pPr>
  </w:style>
  <w:style w:type="paragraph" w:styleId="En-tte">
    <w:name w:val="header"/>
    <w:basedOn w:val="Normal"/>
    <w:link w:val="En-tteCar"/>
    <w:uiPriority w:val="99"/>
    <w:unhideWhenUsed/>
    <w:rsid w:val="00B741DD"/>
    <w:pPr>
      <w:tabs>
        <w:tab w:val="center" w:pos="4320"/>
        <w:tab w:val="right" w:pos="8640"/>
      </w:tabs>
      <w:spacing w:after="0" w:line="240" w:lineRule="auto"/>
    </w:pPr>
  </w:style>
  <w:style w:type="character" w:customStyle="1" w:styleId="En-tteCar">
    <w:name w:val="En-tête Car"/>
    <w:basedOn w:val="Policepardfaut"/>
    <w:link w:val="En-tte"/>
    <w:uiPriority w:val="99"/>
    <w:rsid w:val="00B741DD"/>
  </w:style>
  <w:style w:type="paragraph" w:styleId="Pieddepage">
    <w:name w:val="footer"/>
    <w:basedOn w:val="Normal"/>
    <w:link w:val="PieddepageCar"/>
    <w:uiPriority w:val="99"/>
    <w:unhideWhenUsed/>
    <w:rsid w:val="00B741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41DD"/>
  </w:style>
  <w:style w:type="character" w:styleId="Marquedecommentaire">
    <w:name w:val="annotation reference"/>
    <w:basedOn w:val="Policepardfaut"/>
    <w:uiPriority w:val="99"/>
    <w:semiHidden/>
    <w:unhideWhenUsed/>
    <w:rsid w:val="00EC12B8"/>
    <w:rPr>
      <w:sz w:val="16"/>
      <w:szCs w:val="16"/>
    </w:rPr>
  </w:style>
  <w:style w:type="paragraph" w:styleId="Commentaire">
    <w:name w:val="annotation text"/>
    <w:basedOn w:val="Normal"/>
    <w:link w:val="CommentaireCar"/>
    <w:uiPriority w:val="99"/>
    <w:unhideWhenUsed/>
    <w:rsid w:val="00EC12B8"/>
    <w:pPr>
      <w:spacing w:line="240" w:lineRule="auto"/>
    </w:pPr>
    <w:rPr>
      <w:sz w:val="20"/>
      <w:szCs w:val="20"/>
    </w:rPr>
  </w:style>
  <w:style w:type="character" w:customStyle="1" w:styleId="CommentaireCar">
    <w:name w:val="Commentaire Car"/>
    <w:basedOn w:val="Policepardfaut"/>
    <w:link w:val="Commentaire"/>
    <w:uiPriority w:val="99"/>
    <w:rsid w:val="00EC12B8"/>
    <w:rPr>
      <w:sz w:val="20"/>
      <w:szCs w:val="20"/>
    </w:rPr>
  </w:style>
  <w:style w:type="paragraph" w:styleId="Objetducommentaire">
    <w:name w:val="annotation subject"/>
    <w:basedOn w:val="Commentaire"/>
    <w:next w:val="Commentaire"/>
    <w:link w:val="ObjetducommentaireCar"/>
    <w:uiPriority w:val="99"/>
    <w:semiHidden/>
    <w:unhideWhenUsed/>
    <w:rsid w:val="00EC12B8"/>
    <w:rPr>
      <w:b/>
      <w:bCs/>
    </w:rPr>
  </w:style>
  <w:style w:type="character" w:customStyle="1" w:styleId="ObjetducommentaireCar">
    <w:name w:val="Objet du commentaire Car"/>
    <w:basedOn w:val="CommentaireCar"/>
    <w:link w:val="Objetducommentaire"/>
    <w:uiPriority w:val="99"/>
    <w:semiHidden/>
    <w:rsid w:val="00EC12B8"/>
    <w:rPr>
      <w:b/>
      <w:bCs/>
      <w:sz w:val="20"/>
      <w:szCs w:val="20"/>
    </w:rPr>
  </w:style>
  <w:style w:type="paragraph" w:styleId="Rvision">
    <w:name w:val="Revision"/>
    <w:hidden/>
    <w:uiPriority w:val="99"/>
    <w:semiHidden/>
    <w:rsid w:val="00EC12B8"/>
    <w:pPr>
      <w:spacing w:after="0" w:line="240" w:lineRule="auto"/>
    </w:pPr>
  </w:style>
  <w:style w:type="character" w:styleId="Lienhypertextesuivivisit">
    <w:name w:val="FollowedHyperlink"/>
    <w:basedOn w:val="Policepardfaut"/>
    <w:uiPriority w:val="99"/>
    <w:semiHidden/>
    <w:unhideWhenUsed/>
    <w:rsid w:val="003C2F2C"/>
    <w:rPr>
      <w:color w:val="954F72" w:themeColor="followedHyperlink"/>
      <w:u w:val="single"/>
    </w:rPr>
  </w:style>
  <w:style w:type="character" w:customStyle="1" w:styleId="paragraph">
    <w:name w:val="paragraph"/>
    <w:basedOn w:val="Policepardfaut"/>
    <w:rsid w:val="004D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2881">
      <w:bodyDiv w:val="1"/>
      <w:marLeft w:val="0"/>
      <w:marRight w:val="0"/>
      <w:marTop w:val="0"/>
      <w:marBottom w:val="0"/>
      <w:divBdr>
        <w:top w:val="none" w:sz="0" w:space="0" w:color="auto"/>
        <w:left w:val="none" w:sz="0" w:space="0" w:color="auto"/>
        <w:bottom w:val="none" w:sz="0" w:space="0" w:color="auto"/>
        <w:right w:val="none" w:sz="0" w:space="0" w:color="auto"/>
      </w:divBdr>
    </w:div>
    <w:div w:id="15864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3</cp:revision>
  <dcterms:created xsi:type="dcterms:W3CDTF">2021-04-29T13:29:00Z</dcterms:created>
  <dcterms:modified xsi:type="dcterms:W3CDTF">2021-04-29T13:34:00Z</dcterms:modified>
</cp:coreProperties>
</file>